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UnT/9DACAABUBAAADgAAAAAAAAAAAAAAAAAu&#10;AgAAZHJzL2Uyb0RvYy54bWxQSwECLQAUAAYACAAAACEAo89gsuAAAAAJAQAADwAAAAAAAAAAAAAA&#10;AACKBAAAZHJzL2Rvd25yZXYueG1sUEsFBgAAAAAEAAQA8wAAAJcFAAAAAA==&#10;" strokeweight="3pt">
                <v:stroke linestyle="thinThin"/>
                <v:textbox inset="5.85pt,.7pt,5.85pt,.7pt">
                  <w:txbxContent>
                    <w:p w:rsidR="008440D6" w:rsidRPr="00494310" w:rsidRDefault="008440D6"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50B24" w:rsidRDefault="00950B24" w:rsidP="00950B24">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w:t>
      </w:r>
      <w:r>
        <w:rPr>
          <w:rFonts w:asciiTheme="majorEastAsia" w:eastAsiaTheme="majorEastAsia" w:hAnsiTheme="majorEastAsia" w:cs="ＭＳ 明朝" w:hint="eastAsia"/>
          <w:kern w:val="0"/>
          <w:szCs w:val="21"/>
        </w:rPr>
        <w:t>年　　月　　日</w:t>
      </w:r>
    </w:p>
    <w:p w:rsidR="00950B24" w:rsidRDefault="00950B24" w:rsidP="00950B24">
      <w:pPr>
        <w:overflowPunct w:val="0"/>
        <w:adjustRightInd w:val="0"/>
        <w:textAlignment w:val="baseline"/>
        <w:rPr>
          <w:rFonts w:asciiTheme="majorEastAsia" w:eastAsiaTheme="majorEastAsia" w:hAnsiTheme="majorEastAsia"/>
          <w:kern w:val="0"/>
          <w:szCs w:val="21"/>
        </w:rPr>
      </w:pPr>
    </w:p>
    <w:p w:rsidR="00950B24" w:rsidRDefault="00950B24" w:rsidP="00950B24">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950B24" w:rsidRDefault="00950B24" w:rsidP="00950B24">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950B24" w:rsidRDefault="00950B24" w:rsidP="00950B24">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950B24" w:rsidRDefault="00950B24" w:rsidP="00950B24">
      <w:pPr>
        <w:overflowPunct w:val="0"/>
        <w:adjustRightInd w:val="0"/>
        <w:textAlignment w:val="baseline"/>
        <w:rPr>
          <w:rFonts w:asciiTheme="majorEastAsia" w:eastAsiaTheme="majorEastAsia" w:hAnsiTheme="majorEastAsia"/>
          <w:kern w:val="0"/>
          <w:szCs w:val="21"/>
        </w:rPr>
      </w:pPr>
    </w:p>
    <w:p w:rsidR="00AC68D9" w:rsidRDefault="00950B24" w:rsidP="00AC68D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AC68D9">
        <w:rPr>
          <w:rFonts w:asciiTheme="majorEastAsia" w:eastAsiaTheme="majorEastAsia" w:hAnsiTheme="majorEastAsia" w:cs="ＭＳ 明朝" w:hint="eastAsia"/>
          <w:kern w:val="0"/>
          <w:szCs w:val="21"/>
        </w:rPr>
        <w:t>申請者住所（〒　　　－　　　　）</w:t>
      </w:r>
    </w:p>
    <w:p w:rsidR="00AC68D9" w:rsidRPr="00526D67" w:rsidRDefault="004B5913" w:rsidP="00AC68D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AC68D9">
        <w:rPr>
          <w:rFonts w:asciiTheme="majorEastAsia" w:eastAsiaTheme="majorEastAsia" w:hAnsiTheme="majorEastAsia" w:cs="ＭＳ 明朝" w:hint="eastAsia"/>
          <w:kern w:val="0"/>
          <w:szCs w:val="21"/>
        </w:rPr>
        <w:t>県</w:t>
      </w:r>
      <w:r>
        <w:rPr>
          <w:rFonts w:asciiTheme="majorEastAsia" w:eastAsiaTheme="majorEastAsia" w:hAnsiTheme="majorEastAsia" w:cs="ＭＳ 明朝" w:hint="eastAsia"/>
          <w:kern w:val="0"/>
          <w:szCs w:val="21"/>
        </w:rPr>
        <w:t>△△市</w:t>
      </w:r>
    </w:p>
    <w:p w:rsidR="00AC68D9" w:rsidRDefault="00AC68D9" w:rsidP="00AC68D9">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名（名称、代表者の役職及び氏名）　</w:t>
      </w:r>
      <w:r w:rsidR="004B5913">
        <w:rPr>
          <w:rFonts w:asciiTheme="majorEastAsia" w:eastAsiaTheme="majorEastAsia" w:hAnsiTheme="majorEastAsia" w:cs="ＭＳ 明朝" w:hint="eastAsia"/>
          <w:kern w:val="0"/>
          <w:szCs w:val="21"/>
        </w:rPr>
        <w:t xml:space="preserve">　</w:t>
      </w:r>
      <w:r>
        <w:rPr>
          <w:rFonts w:asciiTheme="majorEastAsia" w:eastAsiaTheme="majorEastAsia" w:hAnsiTheme="majorEastAsia" w:cs="ＭＳ 明朝" w:hint="eastAsia"/>
          <w:kern w:val="0"/>
          <w:szCs w:val="21"/>
        </w:rPr>
        <w:t xml:space="preserve">　</w:t>
      </w:r>
      <w:r>
        <w:rPr>
          <w:rFonts w:asciiTheme="majorEastAsia" w:eastAsiaTheme="majorEastAsia" w:hAnsiTheme="majorEastAsia" w:hint="eastAsia"/>
          <w:szCs w:val="21"/>
        </w:rPr>
        <w:t>㊞</w:t>
      </w:r>
    </w:p>
    <w:p w:rsidR="00AC68D9" w:rsidRPr="00526D67" w:rsidRDefault="00AC68D9" w:rsidP="00AC68D9">
      <w:pPr>
        <w:widowControl/>
        <w:ind w:leftChars="100" w:left="212" w:firstLineChars="2700" w:firstLine="4374"/>
        <w:jc w:val="left"/>
        <w:rPr>
          <w:rFonts w:ascii="ＭＳ ゴシック" w:eastAsia="ＭＳ ゴシック" w:hAnsi="ＭＳ ゴシック"/>
          <w:szCs w:val="17"/>
        </w:rPr>
      </w:pPr>
      <w:r w:rsidRPr="005A2AA6">
        <w:rPr>
          <w:rFonts w:ascii="ＭＳ 明朝" w:eastAsia="ＭＳ 明朝" w:hAnsi="ＭＳ 明朝" w:hint="eastAsia"/>
          <w:sz w:val="16"/>
          <w:szCs w:val="17"/>
        </w:rPr>
        <w:t>※連携体で申請を行う場合は連名</w:t>
      </w:r>
    </w:p>
    <w:p w:rsidR="00977A46" w:rsidRDefault="00977A46" w:rsidP="00AC68D9">
      <w:pPr>
        <w:overflowPunct w:val="0"/>
        <w:adjustRightInd w:val="0"/>
        <w:textAlignment w:val="baseline"/>
        <w:rPr>
          <w:rFonts w:ascii="ＭＳ ゴシック" w:eastAsia="ＭＳ ゴシック" w:hAnsi="ＭＳ ゴシック"/>
          <w:szCs w:val="17"/>
        </w:rPr>
      </w:pPr>
    </w:p>
    <w:p w:rsidR="00AC68D9" w:rsidRPr="00950B24" w:rsidRDefault="00AC68D9" w:rsidP="00AC68D9">
      <w:pPr>
        <w:overflowPunct w:val="0"/>
        <w:adjustRightInd w:val="0"/>
        <w:textAlignment w:val="baseline"/>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Default="00977A46" w:rsidP="00AC68D9">
      <w:pPr>
        <w:widowControl/>
        <w:ind w:left="212" w:hangingChars="100" w:hanging="212"/>
        <w:jc w:val="left"/>
        <w:rPr>
          <w:rFonts w:ascii="ＭＳ ゴシック" w:eastAsia="ＭＳ ゴシック" w:hAnsi="ＭＳ ゴシック"/>
          <w:szCs w:val="17"/>
        </w:rPr>
      </w:pPr>
    </w:p>
    <w:p w:rsidR="00AC68D9" w:rsidRPr="005A2AA6" w:rsidRDefault="00AC68D9" w:rsidP="00AC68D9">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kern w:val="0"/>
        </w:rPr>
      </w:pPr>
    </w:p>
    <w:p w:rsidR="00AC68D9" w:rsidRDefault="00AC68D9">
      <w:pPr>
        <w:widowControl/>
        <w:jc w:val="left"/>
        <w:rPr>
          <w:rFonts w:ascii="ＭＳ ゴシック" w:eastAsia="ＭＳ ゴシック" w:hAnsi="ＭＳ ゴシック"/>
        </w:rPr>
      </w:pPr>
      <w:r>
        <w:rPr>
          <w:rFonts w:ascii="ＭＳ ゴシック" w:eastAsia="ＭＳ ゴシック" w:hAnsi="ＭＳ ゴシック"/>
        </w:rPr>
        <w:br w:type="page"/>
      </w: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CF4566">
              <w:rPr>
                <w:rFonts w:ascii="ＭＳ ゴシック" w:eastAsia="ＭＳ ゴシック" w:hAnsi="ＭＳ ゴシック" w:hint="eastAsia"/>
                <w:spacing w:val="15"/>
                <w:w w:val="50"/>
                <w:kern w:val="0"/>
                <w:szCs w:val="17"/>
                <w:fitText w:val="848" w:id="665641472"/>
              </w:rPr>
              <w:t>材料製造プロセ</w:t>
            </w:r>
            <w:r w:rsidRPr="00CF4566">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0668F" id="_x0000_t32" coordsize="21600,21600" o:spt="32" o:oned="t" path="m,l21600,21600e" filled="f">
                      <v:path arrowok="t" fillok="f" o:connecttype="none"/>
                      <o:lock v:ext="edit" shapetype="t"/>
                    </v:shapetype>
                    <v:shape id="AutoShape 76" o:spid="_x0000_s1026" type="#_x0000_t32" style="position:absolute;left:0;text-align:left;margin-left:24.9pt;margin-top:41.3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CDD6A" id="AutoShape 75" o:spid="_x0000_s1026" type="#_x0000_t32" style="position:absolute;left:0;text-align:left;margin-left:24.9pt;margin-top:32.35pt;width:0;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24800" behindDoc="0" locked="0" layoutInCell="1" allowOverlap="1">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FCA2A" id="AutoShape 81" o:spid="_x0000_s1026" type="#_x0000_t32" style="position:absolute;left:0;text-align:left;margin-left:97.65pt;margin-top:7.1pt;width:175.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138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4"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66FBB" id="AutoShape 77" o:spid="_x0000_s1026" type="#_x0000_t32" style="position:absolute;left:0;text-align:left;margin-left:24.9pt;margin-top:15.1pt;width:0;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8656" behindDoc="0" locked="0" layoutInCell="1" allowOverlap="1">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963BC" id="AutoShape 78" o:spid="_x0000_s1026" type="#_x0000_t32" style="position:absolute;left:0;text-align:left;margin-left:24.9pt;margin-top:7.85pt;width:1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CF4566">
              <w:rPr>
                <w:rFonts w:asciiTheme="majorEastAsia" w:eastAsiaTheme="majorEastAsia" w:hAnsiTheme="majorEastAsia" w:hint="eastAsia"/>
                <w:spacing w:val="15"/>
                <w:w w:val="53"/>
                <w:kern w:val="0"/>
                <w:szCs w:val="17"/>
                <w:fitText w:val="2544" w:id="677125633"/>
              </w:rPr>
              <w:t>（製造業20人以下、商業・サービス業5人以下</w:t>
            </w:r>
            <w:r w:rsidRPr="00CF4566">
              <w:rPr>
                <w:rFonts w:asciiTheme="majorEastAsia" w:eastAsiaTheme="majorEastAsia" w:hAnsiTheme="majorEastAsia" w:hint="eastAsia"/>
                <w:spacing w:val="-67"/>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20704" behindDoc="0" locked="0" layoutInCell="1" allowOverlap="1">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4F98" id="AutoShape 79" o:spid="_x0000_s1026" type="#_x0000_t32" style="position:absolute;left:0;text-align:left;margin-left:24.9pt;margin-top:-.65pt;width:0;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22752" behindDoc="0" locked="0" layoutInCell="1" allowOverlap="1">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913A1" id="AutoShape 80" o:spid="_x0000_s1026" type="#_x0000_t32" style="position:absolute;left:0;text-align:left;margin-left:24.9pt;margin-top:8.35pt;width:12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26848" behindDoc="0" locked="0" layoutInCell="1" allowOverlap="1">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67B5E" id="AutoShape 82" o:spid="_x0000_s1026" type="#_x0000_t32" style="position:absolute;left:0;text-align:left;margin-left:-.4pt;margin-top:8.4pt;width:79.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28896" behindDoc="0" locked="0" layoutInCell="1" allowOverlap="1">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E4B69" id="AutoShape 83" o:spid="_x0000_s1026" type="#_x0000_t32" style="position:absolute;left:0;text-align:left;margin-left:56.6pt;margin-top:8.15pt;width:79.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950B24">
        <w:trPr>
          <w:trHeight w:val="364"/>
        </w:trPr>
        <w:tc>
          <w:tcPr>
            <w:tcW w:w="1560" w:type="dxa"/>
            <w:vAlign w:val="center"/>
          </w:tcPr>
          <w:p w:rsidR="00D27160" w:rsidRPr="005A2AA6" w:rsidRDefault="00D27160" w:rsidP="00950B24">
            <w:pPr>
              <w:widowControl/>
              <w:adjustRightInd w:val="0"/>
              <w:spacing w:line="20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950B24">
        <w:trPr>
          <w:trHeight w:val="364"/>
        </w:trPr>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950B24">
        <w:trPr>
          <w:trHeight w:val="364"/>
        </w:trPr>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950B24">
        <w:trPr>
          <w:trHeight w:val="364"/>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950B24">
        <w:trPr>
          <w:trHeight w:val="364"/>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950B24">
        <w:trPr>
          <w:trHeight w:val="364"/>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bookmarkStart w:id="0" w:name="_GoBack"/>
            <w:bookmarkEnd w:id="0"/>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p>
    <w:sectPr w:rsidR="00210CC6" w:rsidRPr="005A2AA6" w:rsidSect="004914D3">
      <w:footerReference w:type="default" r:id="rId7"/>
      <w:footerReference w:type="first" r:id="rId8"/>
      <w:pgSz w:w="11906" w:h="16838" w:code="9"/>
      <w:pgMar w:top="1418" w:right="1077" w:bottom="1418" w:left="1077" w:header="567" w:footer="567"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964213"/>
      <w:docPartObj>
        <w:docPartGallery w:val="Page Numbers (Bottom of Page)"/>
        <w:docPartUnique/>
      </w:docPartObj>
    </w:sdtPr>
    <w:sdtContent>
      <w:p w:rsidR="00CF4566" w:rsidRDefault="00CF4566" w:rsidP="00CF4566">
        <w:pPr>
          <w:pStyle w:val="aa"/>
          <w:jc w:val="center"/>
          <w:rPr>
            <w:rFonts w:hint="eastAsia"/>
          </w:rPr>
        </w:pPr>
        <w:r>
          <w:fldChar w:fldCharType="begin"/>
        </w:r>
        <w:r>
          <w:instrText>PAGE   \* MERGEFORMAT</w:instrText>
        </w:r>
        <w:r>
          <w:fldChar w:fldCharType="separate"/>
        </w:r>
        <w:r w:rsidRPr="00CF4566">
          <w:rPr>
            <w:noProof/>
            <w:lang w:val="ja-JP"/>
          </w:rPr>
          <w:t>-</w:t>
        </w:r>
        <w:r>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98348"/>
      <w:docPartObj>
        <w:docPartGallery w:val="Page Numbers (Bottom of Page)"/>
        <w:docPartUnique/>
      </w:docPartObj>
    </w:sdtPr>
    <w:sdtContent>
      <w:p w:rsidR="004914D3" w:rsidRDefault="00CF4566" w:rsidP="00CF4566">
        <w:pPr>
          <w:pStyle w:val="aa"/>
          <w:jc w:val="center"/>
          <w:rPr>
            <w:rFonts w:hint="eastAsia"/>
          </w:rPr>
        </w:pPr>
        <w:r>
          <w:fldChar w:fldCharType="begin"/>
        </w:r>
        <w:r>
          <w:instrText>PAGE   \* MERGEFORMAT</w:instrText>
        </w:r>
        <w:r>
          <w:fldChar w:fldCharType="separate"/>
        </w:r>
        <w:r w:rsidRPr="00CF4566">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39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14D3"/>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CCD"/>
    <w:rsid w:val="00650F06"/>
    <w:rsid w:val="00655837"/>
    <w:rsid w:val="0065776D"/>
    <w:rsid w:val="00665122"/>
    <w:rsid w:val="00665662"/>
    <w:rsid w:val="00672B0B"/>
    <w:rsid w:val="00674626"/>
    <w:rsid w:val="00692D72"/>
    <w:rsid w:val="00694090"/>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0600F"/>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821D2"/>
    <w:rsid w:val="00C93703"/>
    <w:rsid w:val="00CA1849"/>
    <w:rsid w:val="00CA5304"/>
    <w:rsid w:val="00CB0AD3"/>
    <w:rsid w:val="00CB6365"/>
    <w:rsid w:val="00CC40C9"/>
    <w:rsid w:val="00CD3CE3"/>
    <w:rsid w:val="00CE35A0"/>
    <w:rsid w:val="00CE412B"/>
    <w:rsid w:val="00CE5536"/>
    <w:rsid w:val="00CF0853"/>
    <w:rsid w:val="00CF2051"/>
    <w:rsid w:val="00CF4566"/>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A4BC-546F-4CC5-89B5-C4719ED6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43</cp:revision>
  <cp:lastPrinted>2014-09-17T06:49:00Z</cp:lastPrinted>
  <dcterms:created xsi:type="dcterms:W3CDTF">2014-08-13T05:22:00Z</dcterms:created>
  <dcterms:modified xsi:type="dcterms:W3CDTF">2014-09-18T05:08:00Z</dcterms:modified>
</cp:coreProperties>
</file>